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C71EB" w14:textId="6DF2120D" w:rsidR="00B8645D" w:rsidRDefault="00892607" w:rsidP="0089260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1E3436" wp14:editId="2829B593">
            <wp:simplePos x="0" y="0"/>
            <wp:positionH relativeFrom="column">
              <wp:posOffset>292100</wp:posOffset>
            </wp:positionH>
            <wp:positionV relativeFrom="paragraph">
              <wp:posOffset>-451413</wp:posOffset>
            </wp:positionV>
            <wp:extent cx="4897017" cy="1301106"/>
            <wp:effectExtent l="0" t="0" r="0" b="0"/>
            <wp:wrapThrough wrapText="bothSides">
              <wp:wrapPolygon edited="0">
                <wp:start x="0" y="0"/>
                <wp:lineTo x="0" y="21199"/>
                <wp:lineTo x="21513" y="21199"/>
                <wp:lineTo x="21513" y="0"/>
                <wp:lineTo x="0" y="0"/>
              </wp:wrapPolygon>
            </wp:wrapThrough>
            <wp:docPr id="1340141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5" b="3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17" cy="13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B142C" w14:textId="77777777" w:rsidR="00B8645D" w:rsidRDefault="00000000">
      <w:r>
        <w:rPr>
          <w:b/>
        </w:rPr>
        <w:t>Schedule of Fees</w:t>
      </w:r>
    </w:p>
    <w:p w14:paraId="15B1A09F" w14:textId="77777777" w:rsidR="00B8645D" w:rsidRDefault="00B864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B8645D" w14:paraId="343EF757" w14:textId="77777777">
        <w:tc>
          <w:tcPr>
            <w:tcW w:w="4320" w:type="dxa"/>
          </w:tcPr>
          <w:p w14:paraId="5A6BB5EC" w14:textId="77777777" w:rsidR="00B8645D" w:rsidRDefault="00000000">
            <w:r>
              <w:t>Service</w:t>
            </w:r>
          </w:p>
        </w:tc>
        <w:tc>
          <w:tcPr>
            <w:tcW w:w="4320" w:type="dxa"/>
          </w:tcPr>
          <w:p w14:paraId="712F077B" w14:textId="77777777" w:rsidR="00B8645D" w:rsidRDefault="00000000">
            <w:r>
              <w:t>Fee</w:t>
            </w:r>
          </w:p>
        </w:tc>
      </w:tr>
      <w:tr w:rsidR="00B8645D" w14:paraId="26DE3808" w14:textId="77777777">
        <w:tc>
          <w:tcPr>
            <w:tcW w:w="4320" w:type="dxa"/>
          </w:tcPr>
          <w:p w14:paraId="6EA38F9B" w14:textId="77777777" w:rsidR="00B8645D" w:rsidRDefault="00000000">
            <w:r>
              <w:t>Assessment of a client, consideration of papers, and preparation of a legally compliant, password protected report</w:t>
            </w:r>
          </w:p>
        </w:tc>
        <w:tc>
          <w:tcPr>
            <w:tcW w:w="4320" w:type="dxa"/>
          </w:tcPr>
          <w:p w14:paraId="13C926B2" w14:textId="77777777" w:rsidR="00B8645D" w:rsidRDefault="00000000">
            <w:r>
              <w:t>£800 (EHCP report: £650)</w:t>
            </w:r>
          </w:p>
        </w:tc>
      </w:tr>
      <w:tr w:rsidR="00B8645D" w14:paraId="17959D12" w14:textId="77777777">
        <w:tc>
          <w:tcPr>
            <w:tcW w:w="4320" w:type="dxa"/>
          </w:tcPr>
          <w:p w14:paraId="36185BAE" w14:textId="77777777" w:rsidR="00B8645D" w:rsidRDefault="00000000">
            <w:r>
              <w:t>Preparation of CPR Part 35 compliant report based upon case notes only (up to 500 pages)</w:t>
            </w:r>
          </w:p>
        </w:tc>
        <w:tc>
          <w:tcPr>
            <w:tcW w:w="4320" w:type="dxa"/>
          </w:tcPr>
          <w:p w14:paraId="5F81F4B5" w14:textId="77777777" w:rsidR="00B8645D" w:rsidRDefault="00000000">
            <w:r>
              <w:t>£750</w:t>
            </w:r>
          </w:p>
        </w:tc>
      </w:tr>
      <w:tr w:rsidR="00B8645D" w14:paraId="1C69DE27" w14:textId="77777777">
        <w:tc>
          <w:tcPr>
            <w:tcW w:w="4320" w:type="dxa"/>
          </w:tcPr>
          <w:p w14:paraId="5D841061" w14:textId="77777777" w:rsidR="00B8645D" w:rsidRDefault="00000000">
            <w:r>
              <w:t>Full day attendance at court</w:t>
            </w:r>
          </w:p>
          <w:p w14:paraId="61B782CB" w14:textId="77777777" w:rsidR="00892607" w:rsidRDefault="00892607"/>
        </w:tc>
        <w:tc>
          <w:tcPr>
            <w:tcW w:w="4320" w:type="dxa"/>
          </w:tcPr>
          <w:p w14:paraId="58219BFB" w14:textId="77777777" w:rsidR="00B8645D" w:rsidRDefault="00000000">
            <w:r>
              <w:t>£700 per day</w:t>
            </w:r>
          </w:p>
        </w:tc>
      </w:tr>
      <w:tr w:rsidR="00B8645D" w14:paraId="2BE1AB02" w14:textId="77777777">
        <w:tc>
          <w:tcPr>
            <w:tcW w:w="4320" w:type="dxa"/>
          </w:tcPr>
          <w:p w14:paraId="247C3C36" w14:textId="77777777" w:rsidR="00B8645D" w:rsidRDefault="00000000">
            <w:r>
              <w:t>Attendance at conferences or calls with Counsel</w:t>
            </w:r>
          </w:p>
        </w:tc>
        <w:tc>
          <w:tcPr>
            <w:tcW w:w="4320" w:type="dxa"/>
          </w:tcPr>
          <w:p w14:paraId="4D1EA661" w14:textId="77777777" w:rsidR="00B8645D" w:rsidRDefault="00000000">
            <w:r>
              <w:t>£250</w:t>
            </w:r>
          </w:p>
        </w:tc>
      </w:tr>
      <w:tr w:rsidR="00B8645D" w14:paraId="5C43F091" w14:textId="77777777">
        <w:tc>
          <w:tcPr>
            <w:tcW w:w="4320" w:type="dxa"/>
          </w:tcPr>
          <w:p w14:paraId="0B6A486B" w14:textId="77777777" w:rsidR="00B8645D" w:rsidRDefault="00000000">
            <w:r>
              <w:t>Ad hoc hourly rate for further comments or preparation of an addendum following production of the main report</w:t>
            </w:r>
          </w:p>
        </w:tc>
        <w:tc>
          <w:tcPr>
            <w:tcW w:w="4320" w:type="dxa"/>
          </w:tcPr>
          <w:p w14:paraId="0768D870" w14:textId="77777777" w:rsidR="00B8645D" w:rsidRDefault="00000000">
            <w:r>
              <w:t>£75 per hour</w:t>
            </w:r>
          </w:p>
        </w:tc>
      </w:tr>
      <w:tr w:rsidR="00B8645D" w14:paraId="5290C6B0" w14:textId="77777777">
        <w:tc>
          <w:tcPr>
            <w:tcW w:w="4320" w:type="dxa"/>
          </w:tcPr>
          <w:p w14:paraId="7DBC8D6A" w14:textId="77777777" w:rsidR="00B8645D" w:rsidRDefault="00000000">
            <w:r>
              <w:t>Travel to client or court</w:t>
            </w:r>
          </w:p>
          <w:p w14:paraId="3570C723" w14:textId="77777777" w:rsidR="00892607" w:rsidRDefault="00892607"/>
        </w:tc>
        <w:tc>
          <w:tcPr>
            <w:tcW w:w="4320" w:type="dxa"/>
          </w:tcPr>
          <w:p w14:paraId="42946919" w14:textId="77777777" w:rsidR="00B8645D" w:rsidRDefault="00000000">
            <w:r>
              <w:t>£35 per hour</w:t>
            </w:r>
          </w:p>
        </w:tc>
      </w:tr>
    </w:tbl>
    <w:p w14:paraId="17232947" w14:textId="77777777" w:rsidR="00B8645D" w:rsidRDefault="00B8645D"/>
    <w:p w14:paraId="3AF34C61" w14:textId="77777777" w:rsidR="00B8645D" w:rsidRDefault="00000000">
      <w:r>
        <w:rPr>
          <w:b/>
        </w:rPr>
        <w:t>Terms of Acceptance</w:t>
      </w:r>
    </w:p>
    <w:p w14:paraId="22C5F8EF" w14:textId="77777777" w:rsidR="00B8645D" w:rsidRDefault="00000000">
      <w:r>
        <w:t>Payment is required within 60 days of submission of the report unless otherwise stipulated in writing.</w:t>
      </w:r>
    </w:p>
    <w:p w14:paraId="1FEBBE8B" w14:textId="77777777" w:rsidR="00B8645D" w:rsidRDefault="00B8645D"/>
    <w:p w14:paraId="31F9AC8B" w14:textId="77777777" w:rsidR="00B8645D" w:rsidRDefault="00000000">
      <w:r>
        <w:t>Effective from 1 January 2026</w:t>
      </w:r>
    </w:p>
    <w:p w14:paraId="6251EB22" w14:textId="77777777" w:rsidR="00892607" w:rsidRDefault="00892607"/>
    <w:p w14:paraId="1E5DDF11" w14:textId="77777777" w:rsidR="00892607" w:rsidRDefault="00892607"/>
    <w:p w14:paraId="3C85AE21" w14:textId="77777777" w:rsidR="00892607" w:rsidRPr="00892607" w:rsidRDefault="00892607">
      <w:pPr>
        <w:rPr>
          <w:color w:val="BFBFBF" w:themeColor="background1" w:themeShade="BF"/>
        </w:rPr>
      </w:pPr>
    </w:p>
    <w:p w14:paraId="2E6C4882" w14:textId="77777777" w:rsidR="00892607" w:rsidRPr="00892607" w:rsidRDefault="00892607" w:rsidP="008926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BFBFBF" w:themeColor="background1" w:themeShade="BF"/>
          <w:spacing w:val="-5"/>
          <w:sz w:val="24"/>
          <w:szCs w:val="24"/>
          <w:lang w:val="en-GB" w:eastAsia="en-GB"/>
        </w:rPr>
      </w:pPr>
      <w:r w:rsidRPr="00892607">
        <w:rPr>
          <w:rFonts w:ascii="Verdana" w:eastAsia="Times New Roman" w:hAnsi="Verdana" w:cs="Times New Roman"/>
          <w:color w:val="BFBFBF" w:themeColor="background1" w:themeShade="BF"/>
          <w:spacing w:val="-5"/>
          <w:sz w:val="20"/>
          <w:szCs w:val="20"/>
          <w:lang w:val="en-GB" w:eastAsia="en-GB"/>
        </w:rPr>
        <w:t>Stuart Porter, </w:t>
      </w:r>
    </w:p>
    <w:p w14:paraId="0B267667" w14:textId="589404AF" w:rsidR="00892607" w:rsidRPr="00892607" w:rsidRDefault="00892607" w:rsidP="008926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BFBFBF" w:themeColor="background1" w:themeShade="BF"/>
          <w:spacing w:val="-5"/>
          <w:sz w:val="24"/>
          <w:szCs w:val="24"/>
          <w:lang w:val="en-GB" w:eastAsia="en-GB"/>
        </w:rPr>
      </w:pPr>
      <w:r w:rsidRPr="00892607">
        <w:rPr>
          <w:rFonts w:ascii="Verdana" w:eastAsia="Times New Roman" w:hAnsi="Verdana" w:cs="Times New Roman"/>
          <w:color w:val="BFBFBF" w:themeColor="background1" w:themeShade="BF"/>
          <w:spacing w:val="-5"/>
          <w:sz w:val="20"/>
          <w:szCs w:val="20"/>
          <w:lang w:val="en-GB" w:eastAsia="en-GB"/>
        </w:rPr>
        <w:t>PhD, MCSP, HCPC, BSc (Hons), Grad Dip Phys, MLACP, P</w:t>
      </w:r>
      <w:r w:rsidRPr="00892607">
        <w:rPr>
          <w:rFonts w:ascii="Verdana" w:eastAsia="Times New Roman" w:hAnsi="Verdana" w:cs="Times New Roman"/>
          <w:color w:val="BFBFBF" w:themeColor="background1" w:themeShade="BF"/>
          <w:spacing w:val="-5"/>
          <w:sz w:val="20"/>
          <w:szCs w:val="20"/>
          <w:lang w:val="en-GB" w:eastAsia="en-GB"/>
        </w:rPr>
        <w:t>G</w:t>
      </w:r>
      <w:r w:rsidRPr="00892607">
        <w:rPr>
          <w:rFonts w:ascii="Verdana" w:eastAsia="Times New Roman" w:hAnsi="Verdana" w:cs="Times New Roman"/>
          <w:color w:val="BFBFBF" w:themeColor="background1" w:themeShade="BF"/>
          <w:spacing w:val="-5"/>
          <w:sz w:val="20"/>
          <w:szCs w:val="20"/>
          <w:lang w:val="en-GB" w:eastAsia="en-GB"/>
        </w:rPr>
        <w:t>CAP, Cert MHS, SFHEA</w:t>
      </w:r>
      <w:r w:rsidRPr="00892607">
        <w:rPr>
          <w:rFonts w:ascii="Verdana" w:eastAsia="Times New Roman" w:hAnsi="Verdana" w:cs="Times New Roman"/>
          <w:color w:val="BFBFBF" w:themeColor="background1" w:themeShade="BF"/>
          <w:spacing w:val="-5"/>
          <w:sz w:val="20"/>
          <w:szCs w:val="20"/>
          <w:lang w:val="en-GB" w:eastAsia="en-GB"/>
        </w:rPr>
        <w:br/>
        <w:t>Chartered Physiotherapist </w:t>
      </w:r>
    </w:p>
    <w:p w14:paraId="1CACB9A4" w14:textId="77777777" w:rsidR="00892607" w:rsidRDefault="00892607"/>
    <w:sectPr w:rsidR="0089260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72597272">
    <w:abstractNumId w:val="8"/>
  </w:num>
  <w:num w:numId="2" w16cid:durableId="1173837657">
    <w:abstractNumId w:val="6"/>
  </w:num>
  <w:num w:numId="3" w16cid:durableId="763763800">
    <w:abstractNumId w:val="5"/>
  </w:num>
  <w:num w:numId="4" w16cid:durableId="2011908229">
    <w:abstractNumId w:val="4"/>
  </w:num>
  <w:num w:numId="5" w16cid:durableId="337732537">
    <w:abstractNumId w:val="7"/>
  </w:num>
  <w:num w:numId="6" w16cid:durableId="22216772">
    <w:abstractNumId w:val="3"/>
  </w:num>
  <w:num w:numId="7" w16cid:durableId="1300650010">
    <w:abstractNumId w:val="2"/>
  </w:num>
  <w:num w:numId="8" w16cid:durableId="1085342142">
    <w:abstractNumId w:val="1"/>
  </w:num>
  <w:num w:numId="9" w16cid:durableId="395318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892607"/>
    <w:rsid w:val="00AA1D8D"/>
    <w:rsid w:val="00B47730"/>
    <w:rsid w:val="00B8645D"/>
    <w:rsid w:val="00CB0664"/>
    <w:rsid w:val="00DA1C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27A488"/>
  <w14:defaultImageDpi w14:val="300"/>
  <w15:docId w15:val="{B82684BB-1409-47E9-88A9-2947076C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Stuart Porter</cp:lastModifiedBy>
  <cp:revision>3</cp:revision>
  <dcterms:created xsi:type="dcterms:W3CDTF">2013-12-23T23:15:00Z</dcterms:created>
  <dcterms:modified xsi:type="dcterms:W3CDTF">2026-03-03T15:38:00Z</dcterms:modified>
  <cp:category/>
</cp:coreProperties>
</file>